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C2410C"/>
          <w:sz w:val="44"/>
        </w:rPr>
        <w:t>MEMBER COMMITMENT</w:t>
      </w:r>
    </w:p>
    <w:p>
      <w:pPr>
        <w:spacing w:after="240"/>
        <w:jc w:val="center"/>
      </w:pPr>
      <w:r>
        <w:rPr>
          <w:b w:val="0"/>
          <w:i/>
          <w:color w:val="4B5563"/>
          <w:sz w:val="22"/>
        </w:rPr>
        <w:t>The Next Chance Collaborative</w:t>
      </w:r>
    </w:p>
    <w:p>
      <w:pPr>
        <w:spacing w:after="80"/>
        <w:jc w:val="center"/>
      </w:pPr>
      <w:r>
        <w:rPr>
          <w:color w:val="C2410C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200"/>
      </w:pPr>
      <w:r>
        <w:rPr>
          <w:b w:val="0"/>
          <w:i w:val="0"/>
          <w:color w:val="1A1A1A"/>
          <w:sz w:val="22"/>
        </w:rPr>
        <w:t>By signing below, our organization commits to active participation in The Next Chance Collaborative — a national coalition working together to reduce incarceration in America by helping returning citizens stay out.</w:t>
      </w:r>
    </w:p>
    <w:p>
      <w:pPr>
        <w:spacing w:before="200" w:after="80"/>
      </w:pPr>
      <w:r>
        <w:rPr>
          <w:b/>
          <w:color w:val="C2410C"/>
          <w:sz w:val="26"/>
        </w:rPr>
        <w:t>We commit to:</w:t>
      </w:r>
    </w:p>
    <w:p>
      <w:pPr>
        <w:pStyle w:val="ListBullet"/>
        <w:spacing w:after="40"/>
      </w:pPr>
      <w:r>
        <w:rPr>
          <w:sz w:val="21"/>
        </w:rPr>
        <w:t>Participate in at least one Action Track (working group). Working groups meet quarterly by video.</w:t>
      </w:r>
    </w:p>
    <w:p>
      <w:pPr>
        <w:pStyle w:val="ListBullet"/>
        <w:spacing w:after="40"/>
      </w:pPr>
      <w:r>
        <w:rPr>
          <w:sz w:val="21"/>
        </w:rPr>
        <w:t>Designate a primary point of contact and a secondary backup, listed in the coalition member directory.</w:t>
      </w:r>
    </w:p>
    <w:p>
      <w:pPr>
        <w:pStyle w:val="ListBullet"/>
        <w:spacing w:after="40"/>
      </w:pPr>
      <w:r>
        <w:rPr>
          <w:sz w:val="21"/>
        </w:rPr>
        <w:t>Refer returning citizens, volunteers, or resources to coalition members when there is a fit, and accept referrals when we have capacity.</w:t>
      </w:r>
    </w:p>
    <w:p>
      <w:pPr>
        <w:pStyle w:val="ListBullet"/>
        <w:spacing w:after="40"/>
      </w:pPr>
      <w:r>
        <w:rPr>
          <w:sz w:val="21"/>
        </w:rPr>
        <w:t>Attend (or send a delegate to) the annual coalition gathering.</w:t>
      </w:r>
    </w:p>
    <w:p>
      <w:pPr>
        <w:pStyle w:val="ListBullet"/>
        <w:spacing w:after="40"/>
      </w:pPr>
      <w:r>
        <w:rPr>
          <w:sz w:val="21"/>
        </w:rPr>
        <w:t>Report basic outcomes annually: people served, active volunteer count, primary impact metric. (One short form.)</w:t>
      </w:r>
    </w:p>
    <w:p>
      <w:pPr>
        <w:pStyle w:val="ListBullet"/>
        <w:spacing w:after="40"/>
      </w:pPr>
      <w:r>
        <w:rPr>
          <w:sz w:val="21"/>
        </w:rPr>
        <w:t>Use the coalition's name and logo accurately. Notify the coalition of major communications mentioning TNCC.</w:t>
      </w:r>
    </w:p>
    <w:p>
      <w:pPr>
        <w:pStyle w:val="ListBullet"/>
        <w:spacing w:after="40"/>
      </w:pPr>
      <w:r>
        <w:rPr>
          <w:sz w:val="21"/>
        </w:rPr>
        <w:t>Treat fellow members — including secular and faith-based, returning citizen-led and ally-led — with mutual respect.</w:t>
      </w:r>
    </w:p>
    <w:p>
      <w:pPr>
        <w:spacing w:before="200" w:after="80"/>
      </w:pPr>
      <w:r>
        <w:rPr>
          <w:b/>
          <w:color w:val="C2410C"/>
          <w:sz w:val="26"/>
        </w:rPr>
        <w:t>We do NOT commit to:</w:t>
      </w:r>
    </w:p>
    <w:p>
      <w:pPr>
        <w:pStyle w:val="ListBullet"/>
        <w:spacing w:after="40"/>
      </w:pPr>
      <w:r>
        <w:rPr>
          <w:sz w:val="21"/>
        </w:rPr>
        <w:t>Any financial obligation. There is no membership fee.</w:t>
      </w:r>
    </w:p>
    <w:p>
      <w:pPr>
        <w:pStyle w:val="ListBullet"/>
        <w:spacing w:after="40"/>
      </w:pPr>
      <w:r>
        <w:rPr>
          <w:sz w:val="21"/>
        </w:rPr>
        <w:t>Sharing donor or client data.</w:t>
      </w:r>
    </w:p>
    <w:p>
      <w:pPr>
        <w:pStyle w:val="ListBullet"/>
        <w:spacing w:after="40"/>
      </w:pPr>
      <w:r>
        <w:rPr>
          <w:sz w:val="21"/>
        </w:rPr>
        <w:t>Endorsing political candidates or specific legislation. (The coalition itself takes no electoral positions.)</w:t>
      </w:r>
    </w:p>
    <w:p>
      <w:pPr>
        <w:pStyle w:val="ListBullet"/>
        <w:spacing w:after="40"/>
      </w:pPr>
      <w:r>
        <w:rPr>
          <w:sz w:val="21"/>
        </w:rPr>
        <w:t>Subcontracting or fiscal-agent relationships. Each member retains independence.</w:t>
      </w:r>
    </w:p>
    <w:p>
      <w:pPr>
        <w:spacing w:before="200" w:after="80"/>
      </w:pPr>
      <w:r>
        <w:rPr>
          <w:b/>
          <w:color w:val="C2410C"/>
          <w:sz w:val="26"/>
        </w:rPr>
        <w:t>Action Tracks (select all that apply):</w:t>
      </w:r>
    </w:p>
    <w:p>
      <w:pPr>
        <w:spacing w:after="40"/>
        <w:ind w:left="432"/>
      </w:pPr>
      <w:r>
        <w:rPr>
          <w:sz w:val="22"/>
        </w:rPr>
        <w:t xml:space="preserve">☐  </w:t>
      </w:r>
      <w:r>
        <w:rPr>
          <w:sz w:val="21"/>
        </w:rPr>
        <w:t>In-Prison Engagement (chaplaincy, classes, Bible studies, Kairos)</w:t>
      </w:r>
    </w:p>
    <w:p>
      <w:pPr>
        <w:spacing w:after="40"/>
        <w:ind w:left="432"/>
      </w:pPr>
      <w:r>
        <w:rPr>
          <w:sz w:val="22"/>
        </w:rPr>
        <w:t xml:space="preserve">☐  </w:t>
      </w:r>
      <w:r>
        <w:rPr>
          <w:sz w:val="21"/>
        </w:rPr>
        <w:t>Pre-Release Preparation (connecting inside contacts to outside resources before release)</w:t>
      </w:r>
    </w:p>
    <w:p>
      <w:pPr>
        <w:spacing w:after="40"/>
        <w:ind w:left="432"/>
      </w:pPr>
      <w:r>
        <w:rPr>
          <w:sz w:val="22"/>
        </w:rPr>
        <w:t xml:space="preserve">☐  </w:t>
      </w:r>
      <w:r>
        <w:rPr>
          <w:sz w:val="21"/>
        </w:rPr>
        <w:t>First-Day Logistics (housing, ID, transportation, clothing, phones on Day 0)</w:t>
      </w:r>
    </w:p>
    <w:p>
      <w:pPr>
        <w:spacing w:after="40"/>
        <w:ind w:left="432"/>
      </w:pPr>
      <w:r>
        <w:rPr>
          <w:sz w:val="22"/>
        </w:rPr>
        <w:t xml:space="preserve">☐  </w:t>
      </w:r>
      <w:r>
        <w:rPr>
          <w:sz w:val="21"/>
        </w:rPr>
        <w:t>Reentry Coaching &amp; Mentorship (life coaches, mentors, case management)</w:t>
      </w:r>
    </w:p>
    <w:p>
      <w:pPr>
        <w:spacing w:after="40"/>
        <w:ind w:left="432"/>
      </w:pPr>
      <w:r>
        <w:rPr>
          <w:sz w:val="22"/>
        </w:rPr>
        <w:t xml:space="preserve">☐  </w:t>
      </w:r>
      <w:r>
        <w:rPr>
          <w:sz w:val="21"/>
        </w:rPr>
        <w:t>Employment Pipelines (fair-chance employers, vocational training, soft-skills coaching)</w:t>
      </w:r>
    </w:p>
    <w:p>
      <w:pPr>
        <w:spacing w:after="40"/>
        <w:ind w:left="432"/>
      </w:pPr>
      <w:r>
        <w:rPr>
          <w:sz w:val="22"/>
        </w:rPr>
        <w:t xml:space="preserve">☐  </w:t>
      </w:r>
      <w:r>
        <w:rPr>
          <w:sz w:val="21"/>
        </w:rPr>
        <w:t>Family &amp; Inmate Communication (visitation, video calls, kids of incarcerated parents)</w:t>
      </w:r>
    </w:p>
    <w:p>
      <w:pPr>
        <w:spacing w:after="40"/>
        <w:ind w:left="432"/>
      </w:pPr>
      <w:r>
        <w:rPr>
          <w:sz w:val="22"/>
        </w:rPr>
        <w:t xml:space="preserve">☐  </w:t>
      </w:r>
      <w:r>
        <w:rPr>
          <w:sz w:val="21"/>
        </w:rPr>
        <w:t>Mental Health &amp; Recovery (peer support, addiction recovery, trauma-informed care)</w:t>
      </w:r>
    </w:p>
    <w:p>
      <w:pPr>
        <w:spacing w:after="40"/>
        <w:ind w:left="432"/>
      </w:pPr>
      <w:r>
        <w:rPr>
          <w:sz w:val="22"/>
        </w:rPr>
        <w:t xml:space="preserve">☐  </w:t>
      </w:r>
      <w:r>
        <w:rPr>
          <w:sz w:val="21"/>
        </w:rPr>
        <w:t>Housing (transitional + permanent housing pathways)</w:t>
      </w:r>
    </w:p>
    <w:p>
      <w:pPr>
        <w:spacing w:after="40"/>
        <w:ind w:left="432"/>
      </w:pPr>
      <w:r>
        <w:rPr>
          <w:sz w:val="22"/>
        </w:rPr>
        <w:t xml:space="preserve">☐  </w:t>
      </w:r>
      <w:r>
        <w:rPr>
          <w:sz w:val="21"/>
        </w:rPr>
        <w:t>Community Mobilization (churches, civic groups, volunteer days, advocacy events)</w:t>
      </w:r>
    </w:p>
    <w:p>
      <w:pPr>
        <w:spacing w:before="200" w:after="80"/>
      </w:pPr>
      <w:r>
        <w:rPr>
          <w:b/>
          <w:color w:val="C2410C"/>
          <w:sz w:val="26"/>
        </w:rPr>
        <w:t>Membership tier we are signing on at:</w:t>
      </w:r>
    </w:p>
    <w:p>
      <w:pPr>
        <w:spacing w:after="60"/>
        <w:ind w:left="432"/>
      </w:pPr>
      <w:r>
        <w:rPr>
          <w:sz w:val="22"/>
        </w:rPr>
        <w:t>☐  Confirmed Member  (all of the above)</w:t>
      </w:r>
    </w:p>
    <w:p>
      <w:pPr>
        <w:spacing w:after="60"/>
        <w:ind w:left="432"/>
      </w:pPr>
      <w:r>
        <w:rPr>
          <w:sz w:val="22"/>
        </w:rPr>
        <w:t>☐  Affiliate  (supportive, low engagement — receives updates, attends annual gathering)</w:t>
      </w:r>
    </w:p>
    <w:p>
      <w:pPr>
        <w:spacing w:before="200" w:after="80"/>
      </w:pPr>
      <w:r>
        <w:rPr>
          <w:b/>
          <w:color w:val="C2410C"/>
          <w:sz w:val="26"/>
        </w:rPr>
        <w:t>Signed: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752"/>
          </w:tcPr>
          <w:p>
            <w:pPr>
              <w:spacing w:after="40"/>
            </w:pPr>
            <w:r>
              <w:rPr>
                <w:color w:val="4B5563"/>
                <w:sz w:val="18"/>
              </w:rPr>
              <w:t>Organization name</w:t>
            </w:r>
          </w:p>
          <w:p>
            <w:r>
              <w:rPr>
                <w:sz w:val="22"/>
              </w:rPr>
              <w:t>___________________________________</w:t>
            </w:r>
          </w:p>
        </w:tc>
        <w:tc>
          <w:tcPr>
            <w:tcW w:type="dxa" w:w="4752"/>
          </w:tcPr>
          <w:p>
            <w:pPr>
              <w:spacing w:after="40"/>
            </w:pPr>
            <w:r>
              <w:rPr>
                <w:color w:val="4B5563"/>
                <w:sz w:val="18"/>
              </w:rPr>
              <w:t>Date</w:t>
            </w:r>
          </w:p>
          <w:p>
            <w:r>
              <w:rPr>
                <w:sz w:val="22"/>
              </w:rPr>
              <w:t>___________________________________</w:t>
            </w:r>
          </w:p>
        </w:tc>
      </w:tr>
      <w:tr>
        <w:tc>
          <w:tcPr>
            <w:tcW w:type="dxa" w:w="4752"/>
          </w:tcPr>
          <w:p>
            <w:pPr>
              <w:spacing w:after="40"/>
            </w:pPr>
            <w:r>
              <w:rPr>
                <w:color w:val="4B5563"/>
                <w:sz w:val="18"/>
              </w:rPr>
              <w:t>Authorized signatory (name + title)</w:t>
            </w:r>
          </w:p>
          <w:p>
            <w:r>
              <w:rPr>
                <w:sz w:val="22"/>
              </w:rPr>
              <w:t>___________________________________</w:t>
            </w:r>
          </w:p>
        </w:tc>
        <w:tc>
          <w:tcPr>
            <w:tcW w:type="dxa" w:w="4752"/>
          </w:tcPr>
          <w:p>
            <w:pPr>
              <w:spacing w:after="40"/>
            </w:pPr>
            <w:r>
              <w:rPr>
                <w:color w:val="4B5563"/>
                <w:sz w:val="18"/>
              </w:rPr>
              <w:t>Signature</w:t>
            </w:r>
          </w:p>
          <w:p>
            <w:r>
              <w:rPr>
                <w:sz w:val="22"/>
              </w:rPr>
              <w:t>___________________________________</w:t>
            </w:r>
          </w:p>
        </w:tc>
      </w:tr>
    </w:tbl>
    <w:p>
      <w:r>
        <w:br/>
      </w:r>
    </w:p>
    <w:p>
      <w:pPr>
        <w:spacing w:after="120"/>
        <w:jc w:val="center"/>
      </w:pPr>
      <w:r>
        <w:rPr>
          <w:b w:val="0"/>
          <w:i/>
          <w:color w:val="4B5563"/>
          <w:sz w:val="18"/>
        </w:rPr>
        <w:t>Return signed: gdoepel@gmail.com  ·  Crossroads Prison Ministries / Four-Seven</w:t>
      </w:r>
    </w:p>
    <w:sectPr w:rsidR="00FC693F" w:rsidRPr="0006063C" w:rsidSect="00034616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