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b/>
          <w:color w:val="C2410C"/>
          <w:sz w:val="44"/>
        </w:rPr>
        <w:t>90-DAY FOUNDING CONVENING PLAN</w:t>
      </w:r>
    </w:p>
    <w:p>
      <w:pPr>
        <w:spacing w:after="240"/>
        <w:jc w:val="center"/>
      </w:pPr>
      <w:r>
        <w:rPr>
          <w:b w:val="0"/>
          <w:i/>
          <w:color w:val="4B5563"/>
          <w:sz w:val="22"/>
        </w:rPr>
        <w:t>The Next Chance Collaborative · From this week to a launched coalition</w:t>
      </w:r>
    </w:p>
    <w:p>
      <w:pPr>
        <w:spacing w:after="80"/>
        <w:jc w:val="center"/>
      </w:pPr>
      <w:r>
        <w:rPr>
          <w:color w:val="C2410C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pacing w:after="80"/>
      </w:pPr>
      <w:r>
        <w:rPr>
          <w:b/>
          <w:i w:val="0"/>
          <w:color w:val="C2410C"/>
          <w:sz w:val="22"/>
        </w:rPr>
        <w:t>Goal</w:t>
      </w:r>
    </w:p>
    <w:p>
      <w:pPr>
        <w:spacing w:after="120"/>
      </w:pPr>
      <w:r>
        <w:rPr>
          <w:b w:val="0"/>
          <w:i w:val="0"/>
          <w:color w:val="1A1A1A"/>
          <w:sz w:val="22"/>
        </w:rPr>
        <w:t>Convene 30-50 prospective member organizations and 5-10 individual influencers in a virtual + in-person hybrid Founding Roundtable in fall 2026 (target: October 2026). Walk out with at least 15 Confirmed Members publicly committed and named working-group chairs assigned.</w:t>
      </w:r>
    </w:p>
    <w:p>
      <w:pPr>
        <w:spacing w:before="200" w:after="80"/>
      </w:pPr>
      <w:r>
        <w:rPr>
          <w:b/>
          <w:color w:val="C2410C"/>
          <w:sz w:val="28"/>
        </w:rPr>
        <w:t>Weeks 1–2 (now): Anchors first</w:t>
      </w:r>
    </w:p>
    <w:p>
      <w:pPr>
        <w:pStyle w:val="ListBullet"/>
        <w:spacing w:after="40"/>
      </w:pPr>
      <w:r>
        <w:rPr>
          <w:sz w:val="21"/>
        </w:rPr>
        <w:t>Send personalized email or set a call with each of the 10 anchor organizations (see Anchor Members Shortlist).</w:t>
      </w:r>
    </w:p>
    <w:p>
      <w:pPr>
        <w:pStyle w:val="ListBullet"/>
        <w:spacing w:after="40"/>
      </w:pPr>
      <w:r>
        <w:rPr>
          <w:sz w:val="21"/>
        </w:rPr>
        <w:t>Aim for 7+ verbal yeses by end of Week 2. Mark them as Invited in the dashboard.</w:t>
      </w:r>
    </w:p>
    <w:p>
      <w:pPr>
        <w:pStyle w:val="ListBullet"/>
        <w:spacing w:after="40"/>
      </w:pPr>
      <w:r>
        <w:rPr>
          <w:sz w:val="21"/>
        </w:rPr>
        <w:t>Confirm a date for the Founding Roundtable. October weeks (Tue/Wed/Thu) work best; avoid the week before/after Thanksgiving.</w:t>
      </w:r>
    </w:p>
    <w:p>
      <w:pPr>
        <w:pStyle w:val="ListBullet"/>
        <w:spacing w:after="40"/>
      </w:pPr>
      <w:r>
        <w:rPr>
          <w:sz w:val="21"/>
        </w:rPr>
        <w:t>Decide format: virtual-only (lower friction, scales), or hybrid (in-person + livestream — recommended). If hybrid, lock the venue.</w:t>
      </w:r>
    </w:p>
    <w:p>
      <w:pPr>
        <w:spacing w:before="200" w:after="80"/>
      </w:pPr>
      <w:r>
        <w:rPr>
          <w:b/>
          <w:color w:val="C2410C"/>
          <w:sz w:val="28"/>
        </w:rPr>
        <w:t>Weeks 3–4: Charter and commitment doc</w:t>
      </w:r>
    </w:p>
    <w:p>
      <w:pPr>
        <w:pStyle w:val="ListBullet"/>
        <w:spacing w:after="40"/>
      </w:pPr>
      <w:r>
        <w:rPr>
          <w:sz w:val="21"/>
        </w:rPr>
        <w:t>Finalize charter v1 (already drafted). Have anchors review and suggest edits.</w:t>
      </w:r>
    </w:p>
    <w:p>
      <w:pPr>
        <w:pStyle w:val="ListBullet"/>
        <w:spacing w:after="40"/>
      </w:pPr>
      <w:r>
        <w:rPr>
          <w:sz w:val="21"/>
        </w:rPr>
        <w:t>Finalize one-page Member Commitment doc (see Member Commitment doc).</w:t>
      </w:r>
    </w:p>
    <w:p>
      <w:pPr>
        <w:pStyle w:val="ListBullet"/>
        <w:spacing w:after="40"/>
      </w:pPr>
      <w:r>
        <w:rPr>
          <w:sz w:val="21"/>
        </w:rPr>
        <w:t>Stand up a placeholder landing page at thenextchancecollaborative.org with mission + names of confirmed anchors + 'Join us at the Founding Roundtable' RSVP link.</w:t>
      </w:r>
    </w:p>
    <w:p>
      <w:pPr>
        <w:pStyle w:val="ListBullet"/>
        <w:spacing w:after="40"/>
      </w:pPr>
      <w:r>
        <w:rPr>
          <w:sz w:val="21"/>
        </w:rPr>
        <w:t>Build a save-the-date email and send to 30-50 warm prospects with anchor names attached.</w:t>
      </w:r>
    </w:p>
    <w:p>
      <w:pPr>
        <w:spacing w:before="200" w:after="80"/>
      </w:pPr>
      <w:r>
        <w:rPr>
          <w:b/>
          <w:color w:val="C2410C"/>
          <w:sz w:val="28"/>
        </w:rPr>
        <w:t>Weeks 5–6: Working group leads named</w:t>
      </w:r>
    </w:p>
    <w:p>
      <w:pPr>
        <w:pStyle w:val="ListBullet"/>
        <w:spacing w:after="40"/>
      </w:pPr>
      <w:r>
        <w:rPr>
          <w:sz w:val="21"/>
        </w:rPr>
        <w:t>Each anchor confirms whether they will chair a working group or co-chair.</w:t>
      </w:r>
    </w:p>
    <w:p>
      <w:pPr>
        <w:pStyle w:val="ListBullet"/>
        <w:spacing w:after="40"/>
      </w:pPr>
      <w:r>
        <w:rPr>
          <w:sz w:val="21"/>
        </w:rPr>
        <w:t>For Action Tracks without an anchor (e.g. Housing, Family Comms), recruit a chair from the warm list — Together We Bake, GOSO, or LOHM are strong candidates for individual tracks.</w:t>
      </w:r>
    </w:p>
    <w:p>
      <w:pPr>
        <w:pStyle w:val="ListBullet"/>
        <w:spacing w:after="40"/>
      </w:pPr>
      <w:r>
        <w:rPr>
          <w:sz w:val="21"/>
        </w:rPr>
        <w:t>Working group chairs draft a one-paragraph 'state of the field' for their track to share at the Roundtable.</w:t>
      </w:r>
    </w:p>
    <w:p>
      <w:pPr>
        <w:spacing w:before="200" w:after="80"/>
      </w:pPr>
      <w:r>
        <w:rPr>
          <w:b/>
          <w:color w:val="C2410C"/>
          <w:sz w:val="28"/>
        </w:rPr>
        <w:t>Weeks 7–8: Secondary outreach push</w:t>
      </w:r>
    </w:p>
    <w:p>
      <w:pPr>
        <w:pStyle w:val="ListBullet"/>
        <w:spacing w:after="40"/>
      </w:pPr>
      <w:r>
        <w:rPr>
          <w:sz w:val="21"/>
        </w:rPr>
        <w:t>Send formal invitations to the next 30-50 prospects (use the warm list filtered by 'Coalition Status: Prospect' and 'Temp: warm').</w:t>
      </w:r>
    </w:p>
    <w:p>
      <w:pPr>
        <w:pStyle w:val="ListBullet"/>
        <w:spacing w:after="40"/>
      </w:pPr>
      <w:r>
        <w:rPr>
          <w:sz w:val="21"/>
        </w:rPr>
        <w:t>For each invitation, name two anchor organizations already confirmed.</w:t>
      </w:r>
    </w:p>
    <w:p>
      <w:pPr>
        <w:pStyle w:val="ListBullet"/>
        <w:spacing w:after="40"/>
      </w:pPr>
      <w:r>
        <w:rPr>
          <w:sz w:val="21"/>
        </w:rPr>
        <w:t>Begin one-on-one calls with influencer/amplifier individuals (authors, podcasters) — ask for a soft commitment to mention TNCC at launch.</w:t>
      </w:r>
    </w:p>
    <w:p>
      <w:pPr>
        <w:pStyle w:val="ListBullet"/>
        <w:spacing w:after="40"/>
      </w:pPr>
      <w:r>
        <w:rPr>
          <w:sz w:val="21"/>
        </w:rPr>
        <w:t>Update charter and landing page with new confirmed members weekly.</w:t>
      </w:r>
    </w:p>
    <w:p>
      <w:pPr>
        <w:spacing w:before="200" w:after="80"/>
      </w:pPr>
      <w:r>
        <w:rPr>
          <w:b/>
          <w:color w:val="C2410C"/>
          <w:sz w:val="28"/>
        </w:rPr>
        <w:t>Weeks 9–10: Roundtable preparation</w:t>
      </w:r>
    </w:p>
    <w:p>
      <w:pPr>
        <w:pStyle w:val="ListBullet"/>
        <w:spacing w:after="40"/>
      </w:pPr>
      <w:r>
        <w:rPr>
          <w:sz w:val="21"/>
        </w:rPr>
        <w:t>Finalize the Roundtable agenda (suggested: half-day; 25% strategy/charter, 50% working-group breakouts, 25% member spotlights + commitment moment).</w:t>
      </w:r>
    </w:p>
    <w:p>
      <w:pPr>
        <w:pStyle w:val="ListBullet"/>
        <w:spacing w:after="40"/>
      </w:pPr>
      <w:r>
        <w:rPr>
          <w:sz w:val="21"/>
        </w:rPr>
        <w:t>Prepare member-spotlight one-pagers for the first 10 confirmed members (use Spotlight Template).</w:t>
      </w:r>
    </w:p>
    <w:p>
      <w:pPr>
        <w:pStyle w:val="ListBullet"/>
        <w:spacing w:after="40"/>
      </w:pPr>
      <w:r>
        <w:rPr>
          <w:sz w:val="21"/>
        </w:rPr>
        <w:t>Send the funder pitch deck to 5-10 priority funders (see Funders category in dashboard) with a Roundtable invitation. Ask whether they'd attend as observers.</w:t>
      </w:r>
    </w:p>
    <w:p>
      <w:pPr>
        <w:pStyle w:val="ListBullet"/>
        <w:spacing w:after="40"/>
      </w:pPr>
      <w:r>
        <w:rPr>
          <w:sz w:val="21"/>
        </w:rPr>
        <w:t>Press strategy: identify 3-5 outlets (Christianity Today, Sojourners, The Marshall Project, NextCity, local NPR) and offer an embargoed story about the launch.</w:t>
      </w:r>
    </w:p>
    <w:p>
      <w:pPr>
        <w:spacing w:before="200" w:after="80"/>
      </w:pPr>
      <w:r>
        <w:rPr>
          <w:b/>
          <w:color w:val="C2410C"/>
          <w:sz w:val="28"/>
        </w:rPr>
        <w:t>Weeks 11–12: The Founding Roundtable</w:t>
      </w:r>
    </w:p>
    <w:p>
      <w:pPr>
        <w:pStyle w:val="ListBullet"/>
        <w:spacing w:after="40"/>
      </w:pPr>
      <w:r>
        <w:rPr>
          <w:sz w:val="21"/>
        </w:rPr>
        <w:t>Hold the Roundtable. Members publicly commit (the 'Confirmed Member' moment).</w:t>
      </w:r>
    </w:p>
    <w:p>
      <w:pPr>
        <w:pStyle w:val="ListBullet"/>
        <w:spacing w:after="40"/>
      </w:pPr>
      <w:r>
        <w:rPr>
          <w:sz w:val="21"/>
        </w:rPr>
        <w:t>Issue press release the day after, naming all founding members.</w:t>
      </w:r>
    </w:p>
    <w:p>
      <w:pPr>
        <w:pStyle w:val="ListBullet"/>
        <w:spacing w:after="40"/>
      </w:pPr>
      <w:r>
        <w:rPr>
          <w:sz w:val="21"/>
        </w:rPr>
        <w:t>Update the dashboard, the public landing page, and send a launch email to all members.</w:t>
      </w:r>
    </w:p>
    <w:p>
      <w:pPr>
        <w:pStyle w:val="ListBullet"/>
        <w:spacing w:after="40"/>
      </w:pPr>
      <w:r>
        <w:rPr>
          <w:sz w:val="21"/>
        </w:rPr>
        <w:t>Working groups schedule their first quarterly call within 30 days.</w:t>
      </w:r>
    </w:p>
    <w:p>
      <w:pPr>
        <w:spacing w:before="200" w:after="80"/>
      </w:pPr>
      <w:r>
        <w:rPr>
          <w:b/>
          <w:color w:val="C2410C"/>
          <w:sz w:val="28"/>
        </w:rPr>
        <w:t>What 'success' looks like at Day 90</w:t>
      </w:r>
    </w:p>
    <w:p>
      <w:pPr>
        <w:pStyle w:val="ListBullet"/>
        <w:spacing w:after="40"/>
      </w:pPr>
      <w:r>
        <w:rPr>
          <w:sz w:val="21"/>
        </w:rPr>
        <w:t>15+ Confirmed Members in the dashboard, with ≥1 each from Churches, Faith Networks, Reentry, Coaches, Returning-Citizen-led.</w:t>
      </w:r>
    </w:p>
    <w:p>
      <w:pPr>
        <w:pStyle w:val="ListBullet"/>
        <w:spacing w:after="40"/>
      </w:pPr>
      <w:r>
        <w:rPr>
          <w:sz w:val="21"/>
        </w:rPr>
        <w:t>All 9 Action Tracks have a named chair (or co-chair).</w:t>
      </w:r>
    </w:p>
    <w:p>
      <w:pPr>
        <w:pStyle w:val="ListBullet"/>
        <w:spacing w:after="40"/>
      </w:pPr>
      <w:r>
        <w:rPr>
          <w:sz w:val="21"/>
        </w:rPr>
        <w:t>Public landing page is live with founding member logos.</w:t>
      </w:r>
    </w:p>
    <w:p>
      <w:pPr>
        <w:pStyle w:val="ListBullet"/>
        <w:spacing w:after="40"/>
      </w:pPr>
      <w:r>
        <w:rPr>
          <w:sz w:val="21"/>
        </w:rPr>
        <w:t>Press has covered the launch.</w:t>
      </w:r>
    </w:p>
    <w:p>
      <w:pPr>
        <w:pStyle w:val="ListBullet"/>
        <w:spacing w:after="40"/>
      </w:pPr>
      <w:r>
        <w:rPr>
          <w:sz w:val="21"/>
        </w:rPr>
        <w:t>Working group call cadence is on the calendar.</w:t>
      </w:r>
    </w:p>
    <w:p>
      <w:pPr>
        <w:pStyle w:val="ListBullet"/>
        <w:spacing w:after="40"/>
      </w:pPr>
      <w:r>
        <w:rPr>
          <w:sz w:val="21"/>
        </w:rPr>
        <w:t>First three funders have been pitched.</w:t>
      </w:r>
    </w:p>
    <w:p>
      <w:r>
        <w:br/>
      </w:r>
    </w:p>
    <w:p>
      <w:pPr>
        <w:spacing w:after="80"/>
        <w:jc w:val="center"/>
      </w:pPr>
      <w:r>
        <w:rPr>
          <w:color w:val="C2410C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pacing w:after="120"/>
        <w:jc w:val="center"/>
      </w:pPr>
      <w:r>
        <w:rPr>
          <w:b w:val="0"/>
          <w:i/>
          <w:color w:val="C2410C"/>
          <w:sz w:val="22"/>
        </w:rPr>
        <w:t>The hardest move is anchor #1. Make that call this week.</w:t>
      </w:r>
    </w:p>
    <w:sectPr w:rsidR="00FC693F" w:rsidRPr="0006063C" w:rsidSect="00034616"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